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289A" w14:textId="77777777" w:rsidR="007066C8" w:rsidRPr="007066C8" w:rsidRDefault="007066C8" w:rsidP="007066C8">
      <w:pPr>
        <w:spacing w:before="100" w:beforeAutospacing="1" w:after="0" w:line="240" w:lineRule="auto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</w:p>
    <w:p w14:paraId="5B328EF5" w14:textId="77777777" w:rsidR="007066C8" w:rsidRPr="007066C8" w:rsidRDefault="007066C8" w:rsidP="007066C8">
      <w:pPr>
        <w:spacing w:after="0" w:line="240" w:lineRule="auto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</w:p>
    <w:p w14:paraId="3DA3463D" w14:textId="77777777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72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Matthew 5:1-12a</w:t>
      </w:r>
    </w:p>
    <w:p w14:paraId="3BCA67F4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When Jesus saw the crowds, he went up the mountain,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after he had sat down, his disciples came to him.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He began to teach them, saying: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“Blessed are the poor in spirit,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theirs is the Kingdom of heaven.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Blessed are they who mourn,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they will be comforted.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Blessed are the meek,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they will inherit the land.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Blessed are they who hunger and thirst for righteousness,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they will be satisfied.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Blessed are the merciful,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they will be shown mercy.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Blessed are the clean of heart,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they will see God.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Blessed are the peacemakers,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they will be called children of God.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Blessed are they who are persecuted for the sake of righteousness,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theirs is the Kingdom of heaven.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Blessed are you when they insult you and persecute you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utter every kind of evil against you falsely because of me.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Rejoice and be glad,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your reward will be great in heaven.”</w:t>
      </w:r>
    </w:p>
    <w:p w14:paraId="5F02D4A7" w14:textId="77777777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72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Matthew 13-16</w:t>
      </w:r>
    </w:p>
    <w:p w14:paraId="0AA502C8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Jesus said to his disciples: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“You are the salt of the earth.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But if salt loses its taste, with what can it be seasoned?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It is no longer good for anything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but to be thrown out and trampled underfoot.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You are the light of the world.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 city set on a mountain cannot be hidden.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Nor do they light a lamp and then put it under a bushel basket;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it is set on a lampstand,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lastRenderedPageBreak/>
        <w:t>where it gives light to all in the house.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Just so, your light must shine before others,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they may see your good deeds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glorify your heavenly Father.”</w:t>
      </w:r>
    </w:p>
    <w:p w14:paraId="77686CA6" w14:textId="2BCEE855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72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Matthew 7:21</w:t>
      </w:r>
      <w:r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,</w:t>
      </w: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24-29</w:t>
      </w:r>
    </w:p>
    <w:p w14:paraId="7C1D0CC5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Jesus said to his disciples: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“Not everyone who says to me, ‘Lord, Lord,’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will enter the Kingdom of heaven,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but only the one who does the will of my Father in heaven.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“Everyone who listens to these words of mine and acts on them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will be like a wise man who built his house on rock.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 rain fell, the floods came,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the winds blew and buffeted the house.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But it did not collapse; it had been set solidly on rock.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everyone who listens to these words of mine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but does not act on them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will be like a fool who built his house on sand.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 rain fell, the floods came,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the winds blew and buffeted the house.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it collapsed and was completely ruined.”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When Jesus finished these words,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 crowds were astonished at his teaching,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he taught them as one having authority,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not as their scribes.</w:t>
      </w:r>
    </w:p>
    <w:p w14:paraId="017FD423" w14:textId="77777777" w:rsidR="007066C8" w:rsidRPr="007066C8" w:rsidRDefault="007066C8" w:rsidP="007066C8">
      <w:pPr>
        <w:spacing w:after="0" w:line="240" w:lineRule="auto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</w:p>
    <w:p w14:paraId="1FF9EBDA" w14:textId="77777777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72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Matthew 19:3-6</w:t>
      </w:r>
    </w:p>
    <w:p w14:paraId="51D9D952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Some Pharisees approached Jesus, and tested him, saying,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“Is it lawful for a man to divorce his wife for any cause whatever?”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He said in reply, “Have you not read that from the beginning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 Creator made them male and female and said,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this reason a man shall leave his father and mother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be joined to his wife, and the two shall become one flesh?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So they are no longer two, but one flesh.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Therefore, what God has joined together, man must not separate.”</w:t>
      </w:r>
    </w:p>
    <w:p w14:paraId="2D72FCF0" w14:textId="77777777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72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lastRenderedPageBreak/>
        <w:t>Matthew 22:35-40</w:t>
      </w:r>
    </w:p>
    <w:p w14:paraId="2F5E52C3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One of the Pharisees, a scholar of the law, tested Jesus by asking,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“Teacher, which commandment in the law is the greatest?”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He said to him,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“You shall love the Lord, your God,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with all your heart,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with all your soul,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with all your mind.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This is the greatest and the first commandment.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 second is like it: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You shall love your neighbor as yourself.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 whole law and the prophets depend on these two commandments.”</w:t>
      </w:r>
    </w:p>
    <w:p w14:paraId="5099D8EF" w14:textId="619898DF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72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Mark 10:6-9</w:t>
      </w:r>
    </w:p>
    <w:p w14:paraId="3924175A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Jesus said: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“From the beginning of creation,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God made them male and female.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For this reason a man shall leave his father and mother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be joined to his wife,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the two shall become one flesh.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So they are no longer two but one flesh.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Therefore what God has joined together,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no human being must separate.”</w:t>
      </w:r>
    </w:p>
    <w:p w14:paraId="38A098F5" w14:textId="77777777" w:rsidR="007066C8" w:rsidRPr="007066C8" w:rsidRDefault="007066C8" w:rsidP="007066C8">
      <w:pPr>
        <w:spacing w:after="0" w:line="240" w:lineRule="auto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</w:p>
    <w:p w14:paraId="0418D0DD" w14:textId="77777777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360" w:firstLine="36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John 2:1-11</w:t>
      </w:r>
    </w:p>
    <w:p w14:paraId="47116A4D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There was a wedding in Cana in Galilee,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the mother of Jesus was there.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Jesus and his disciples were also invited to the wedding.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When the wine ran short,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 mother of Jesus said to him,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“They have no wine.”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Jesus said to her,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“Woman, how does your concern affect me?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My hour has not yet come.”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lastRenderedPageBreak/>
        <w:t>His mother said to the servers,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“Do whatever he tells you.”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Now there were six stone water jars there for Jewish ceremonial washings,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each holding twenty to thirty gallons.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Jesus told them,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“Fill the jars with water.”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So they filled them to the brim.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Then he told them,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“Draw some out now and take it to the headwaiter.”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So they took it.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when the headwaiter tasted the water that had become wine,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without knowing where it came from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(although the servants who had drawn the water knew),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the headwaiter called the bridegroom and said to him,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“Everyone serves good wine first,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then when people have drunk freely, an inferior one;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but you have kept the good wine until now.”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Jesus did this as the beginning of his signs in Cana in Galilee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so revealed his glory,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his disciples began to believe in him.</w:t>
      </w:r>
    </w:p>
    <w:p w14:paraId="0227F8C6" w14:textId="77777777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72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John 15:9-12</w:t>
      </w:r>
    </w:p>
    <w:p w14:paraId="527F6D84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Jesus said to his disciples: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“As the Father loves me, so I also love you.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Remain in my love.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If you keep my commandments, you will remain in my love,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just as I have kept my Father’s commandments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remain in his love.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“I have told you this so that my joy might be in you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your joy might be complete.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This is my commandment: love one another as I love you.”</w:t>
      </w:r>
    </w:p>
    <w:p w14:paraId="7D993386" w14:textId="77777777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72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John 15:12-16</w:t>
      </w:r>
    </w:p>
    <w:p w14:paraId="795A92F6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Jesus said to his disciples: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“This is my commandment: love one another as I love you.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No one has greater love than this,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lastRenderedPageBreak/>
        <w:t>to lay down one’s life for one’s friends.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You are my friends if you do what I command you.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 no longer call you slaves,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because a slave does not know what his master is doing.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 have called you friends,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because I have told you everything I have heard from my Father.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It was not you who chose me, but I who chose you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appointed you to go and bear fruit that will remain,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so that whatever you ask the Father in my name he may give you.”</w:t>
      </w:r>
    </w:p>
    <w:p w14:paraId="22C4EE2A" w14:textId="77777777" w:rsidR="007066C8" w:rsidRPr="007066C8" w:rsidRDefault="007066C8" w:rsidP="007066C8">
      <w:pPr>
        <w:spacing w:after="0" w:line="240" w:lineRule="auto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</w:p>
    <w:p w14:paraId="77F19267" w14:textId="77777777" w:rsidR="007066C8" w:rsidRPr="007066C8" w:rsidRDefault="007066C8" w:rsidP="007066C8">
      <w:pPr>
        <w:pBdr>
          <w:bottom w:val="single" w:sz="6" w:space="2" w:color="CCCCCC"/>
        </w:pBdr>
        <w:spacing w:after="0" w:line="240" w:lineRule="auto"/>
        <w:ind w:left="720"/>
        <w:outlineLvl w:val="1"/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</w:pPr>
      <w:r w:rsidRPr="007066C8">
        <w:rPr>
          <w:rFonts w:ascii="Helvetica" w:eastAsia="Times New Roman" w:hAnsi="Helvetica" w:cs="Helvetica"/>
          <w:color w:val="2A3942"/>
          <w:kern w:val="0"/>
          <w:sz w:val="44"/>
          <w:szCs w:val="44"/>
          <w14:ligatures w14:val="none"/>
        </w:rPr>
        <w:t>John 17:20-26</w:t>
      </w:r>
    </w:p>
    <w:p w14:paraId="098A6EC2" w14:textId="77777777" w:rsidR="007066C8" w:rsidRPr="007066C8" w:rsidRDefault="007066C8" w:rsidP="007066C8">
      <w:pPr>
        <w:spacing w:before="240" w:after="240" w:line="375" w:lineRule="atLeast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t>Jesus raised his eyes to heaven and said: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“I pray not only for my disciples,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but also for those who will believe in me through their word,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so that they may all be one,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as you, Father, are in me and I in you,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they also may be in us,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 world may believe that you sent me.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I have given them the glory you gave 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so that they may be one, as we are one,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 in them and you in 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they may be brought to perfection as one,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 world may know that you sent 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that you loved them even as you loved me.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Father, they are your gift to me.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 wish that where I am they also may be with 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they may see my glory that you gave 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because you loved me before the foundation of the world.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Righteous Father, the world also does not know you,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but I know you, and they know that you sent me.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 made known to them your name and I will make it known,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 love with which you loved me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may be in them and I in them.”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</w:r>
      <w:r w:rsidRPr="007066C8">
        <w:rPr>
          <w:rFonts w:ascii="Helvetica" w:eastAsia="Times New Roman" w:hAnsi="Helvetica" w:cs="Helvetica"/>
          <w:color w:val="64666D"/>
          <w:kern w:val="0"/>
          <w:sz w:val="44"/>
          <w:szCs w:val="44"/>
          <w14:ligatures w14:val="none"/>
        </w:rPr>
        <w:t>John 17:20-23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lastRenderedPageBreak/>
        <w:t>Jesus raised his eyes to heaven and said: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“Holy Father, I pray not only for these,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but also for those who will believe in me through their word,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so that they may all be one,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as you, Father, are in me and I in you,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they also may be in us,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 world may believe that you sent me.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I have given them the glory you gave 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so that they may be one, as we are one,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I in them and you in 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they may be brought to perfection as one,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that the world may know that you sent me,</w:t>
      </w:r>
      <w:r w:rsidRPr="007066C8"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  <w:br/>
        <w:t>and that you loved them even as you loved me.”</w:t>
      </w:r>
    </w:p>
    <w:p w14:paraId="721D334E" w14:textId="77777777" w:rsidR="007066C8" w:rsidRPr="007066C8" w:rsidRDefault="007066C8" w:rsidP="007066C8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64666D"/>
          <w:kern w:val="0"/>
          <w:sz w:val="24"/>
          <w:szCs w:val="24"/>
          <w14:ligatures w14:val="none"/>
        </w:rPr>
      </w:pPr>
    </w:p>
    <w:p w14:paraId="5EF82E6A" w14:textId="77777777" w:rsidR="005842CB" w:rsidRDefault="005842CB" w:rsidP="007066C8">
      <w:pPr>
        <w:ind w:left="720"/>
      </w:pPr>
    </w:p>
    <w:sectPr w:rsidR="005842CB" w:rsidSect="00706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B510C"/>
    <w:multiLevelType w:val="multilevel"/>
    <w:tmpl w:val="18A6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28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C8"/>
    <w:rsid w:val="005842CB"/>
    <w:rsid w:val="007066C8"/>
    <w:rsid w:val="00825A40"/>
    <w:rsid w:val="00C1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4DC0"/>
  <w15:chartTrackingRefBased/>
  <w15:docId w15:val="{468EE6BF-B87F-44FC-A09B-E1A8F79D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Roach</dc:creator>
  <cp:keywords/>
  <dc:description/>
  <cp:lastModifiedBy>Annie Roach</cp:lastModifiedBy>
  <cp:revision>1</cp:revision>
  <dcterms:created xsi:type="dcterms:W3CDTF">2026-03-22T04:12:00Z</dcterms:created>
  <dcterms:modified xsi:type="dcterms:W3CDTF">2026-03-22T04:15:00Z</dcterms:modified>
</cp:coreProperties>
</file>